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6C54" w:rsidRDefault="00D76C54" w:rsidP="00D76C54">
      <w:pPr>
        <w:jc w:val="center"/>
        <w:rPr>
          <w:rFonts w:ascii="Aptos" w:hAnsi="Aptos"/>
          <w:b/>
          <w:bCs/>
        </w:rPr>
      </w:pPr>
      <w:r>
        <w:rPr>
          <w:rFonts w:ascii="Aptos" w:hAnsi="Aptos"/>
          <w:b/>
          <w:bCs/>
        </w:rPr>
        <w:br/>
      </w:r>
      <w:r w:rsidR="00F009D9">
        <w:rPr>
          <w:rFonts w:ascii="Aptos" w:hAnsi="Aptos"/>
          <w:b/>
          <w:bCs/>
          <w:noProof/>
        </w:rPr>
        <w:drawing>
          <wp:anchor distT="0" distB="0" distL="114300" distR="114300" simplePos="0" relativeHeight="251658240" behindDoc="1" locked="0" layoutInCell="1" allowOverlap="1">
            <wp:simplePos x="0" y="0"/>
            <wp:positionH relativeFrom="column">
              <wp:posOffset>12700</wp:posOffset>
            </wp:positionH>
            <wp:positionV relativeFrom="paragraph">
              <wp:posOffset>0</wp:posOffset>
            </wp:positionV>
            <wp:extent cx="1387475" cy="720725"/>
            <wp:effectExtent l="0" t="0" r="0" b="3175"/>
            <wp:wrapSquare wrapText="bothSides"/>
            <wp:docPr id="629543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54303" name="Picture 6295430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7475" cy="720725"/>
                    </a:xfrm>
                    <a:prstGeom prst="rect">
                      <a:avLst/>
                    </a:prstGeom>
                  </pic:spPr>
                </pic:pic>
              </a:graphicData>
            </a:graphic>
            <wp14:sizeRelH relativeFrom="page">
              <wp14:pctWidth>0</wp14:pctWidth>
            </wp14:sizeRelH>
            <wp14:sizeRelV relativeFrom="page">
              <wp14:pctHeight>0</wp14:pctHeight>
            </wp14:sizeRelV>
          </wp:anchor>
        </w:drawing>
      </w:r>
      <w:r w:rsidR="009634E0" w:rsidRPr="00F009D9">
        <w:rPr>
          <w:rFonts w:ascii="Aptos" w:hAnsi="Aptos"/>
          <w:b/>
          <w:bCs/>
        </w:rPr>
        <w:t xml:space="preserve">PATRICIA </w:t>
      </w:r>
      <w:r w:rsidR="009634E0" w:rsidRPr="009634E0">
        <w:rPr>
          <w:rFonts w:ascii="Aptos" w:hAnsi="Aptos"/>
          <w:b/>
          <w:bCs/>
        </w:rPr>
        <w:t xml:space="preserve">SIVISKI MUSIC </w:t>
      </w:r>
      <w:r w:rsidR="009634E0" w:rsidRPr="00F009D9">
        <w:rPr>
          <w:rFonts w:ascii="Aptos" w:hAnsi="Aptos"/>
          <w:b/>
          <w:bCs/>
        </w:rPr>
        <w:t>ENDOWMENT</w:t>
      </w:r>
      <w:r w:rsidR="009634E0" w:rsidRPr="009634E0">
        <w:rPr>
          <w:rFonts w:ascii="Aptos" w:hAnsi="Aptos"/>
          <w:b/>
          <w:bCs/>
        </w:rPr>
        <w:t xml:space="preserve"> FUND</w:t>
      </w:r>
    </w:p>
    <w:p w:rsidR="009634E0" w:rsidRPr="009634E0" w:rsidRDefault="009634E0" w:rsidP="00D76C54">
      <w:pPr>
        <w:jc w:val="center"/>
        <w:rPr>
          <w:rFonts w:ascii="Aptos" w:hAnsi="Aptos"/>
          <w:b/>
          <w:bCs/>
        </w:rPr>
      </w:pPr>
      <w:r w:rsidRPr="009634E0">
        <w:rPr>
          <w:rFonts w:ascii="Aptos" w:hAnsi="Aptos"/>
          <w:b/>
          <w:bCs/>
        </w:rPr>
        <w:t>GRANT APPLICATION</w:t>
      </w:r>
    </w:p>
    <w:p w:rsidR="009634E0" w:rsidRPr="00F009D9" w:rsidRDefault="009634E0" w:rsidP="009634E0">
      <w:pPr>
        <w:rPr>
          <w:rFonts w:ascii="Aptos" w:hAnsi="Aptos"/>
        </w:rPr>
      </w:pPr>
    </w:p>
    <w:p w:rsidR="00F009D9" w:rsidRPr="00547101" w:rsidRDefault="00F009D9" w:rsidP="00F009D9">
      <w:pPr>
        <w:jc w:val="center"/>
        <w:rPr>
          <w:rFonts w:ascii="Aptos" w:hAnsi="Aptos"/>
          <w:color w:val="7F3E98"/>
        </w:rPr>
      </w:pPr>
      <w:r w:rsidRPr="00547101">
        <w:rPr>
          <w:rFonts w:ascii="Aptos" w:hAnsi="Aptos"/>
          <w:color w:val="7F3E98"/>
        </w:rPr>
        <w:t>__________________________________________________</w:t>
      </w:r>
      <w:r w:rsidR="00D76C54" w:rsidRPr="00547101">
        <w:rPr>
          <w:rFonts w:ascii="Aptos" w:hAnsi="Aptos"/>
          <w:color w:val="7F3E98"/>
        </w:rPr>
        <w:t>______________________________</w:t>
      </w:r>
      <w:r w:rsidRPr="00547101">
        <w:rPr>
          <w:rFonts w:ascii="Aptos" w:hAnsi="Aptos"/>
          <w:color w:val="7F3E98"/>
        </w:rPr>
        <w:t>____</w:t>
      </w:r>
    </w:p>
    <w:p w:rsidR="00D76C54" w:rsidRDefault="00D76C54" w:rsidP="00F009D9">
      <w:pPr>
        <w:rPr>
          <w:rFonts w:ascii="Aptos" w:hAnsi="Aptos"/>
          <w:b/>
          <w:bCs/>
        </w:rPr>
      </w:pPr>
    </w:p>
    <w:p w:rsidR="009634E0" w:rsidRPr="009634E0" w:rsidRDefault="009634E0" w:rsidP="00F009D9">
      <w:pPr>
        <w:rPr>
          <w:rFonts w:ascii="Aptos" w:hAnsi="Aptos"/>
          <w:b/>
          <w:bCs/>
        </w:rPr>
      </w:pPr>
      <w:r w:rsidRPr="009634E0">
        <w:rPr>
          <w:rFonts w:ascii="Aptos" w:hAnsi="Aptos"/>
          <w:b/>
          <w:bCs/>
        </w:rPr>
        <w:t>History</w:t>
      </w:r>
    </w:p>
    <w:p w:rsidR="00F009D9" w:rsidRDefault="00F009D9" w:rsidP="009634E0">
      <w:pPr>
        <w:rPr>
          <w:rFonts w:ascii="Aptos" w:hAnsi="Aptos"/>
        </w:rPr>
      </w:pPr>
    </w:p>
    <w:p w:rsidR="009634E0" w:rsidRPr="00F009D9" w:rsidRDefault="009634E0" w:rsidP="009634E0">
      <w:pPr>
        <w:rPr>
          <w:rFonts w:ascii="Aptos" w:hAnsi="Aptos"/>
        </w:rPr>
      </w:pPr>
      <w:r w:rsidRPr="009634E0">
        <w:rPr>
          <w:rFonts w:ascii="Aptos" w:hAnsi="Aptos"/>
        </w:rPr>
        <w:t xml:space="preserve">The Patricia Siviski Music </w:t>
      </w:r>
      <w:r w:rsidRPr="00F009D9">
        <w:rPr>
          <w:rFonts w:ascii="Aptos" w:hAnsi="Aptos"/>
        </w:rPr>
        <w:t>Endowment</w:t>
      </w:r>
      <w:r w:rsidRPr="009634E0">
        <w:rPr>
          <w:rFonts w:ascii="Aptos" w:hAnsi="Aptos"/>
        </w:rPr>
        <w:t xml:space="preserve"> Fund was established in 2007 to honor the  memory of a beloved choir director at Sacred Heart Parish. Music, faith and sharing  were at the heart of Pat </w:t>
      </w:r>
      <w:proofErr w:type="spellStart"/>
      <w:r w:rsidRPr="009634E0">
        <w:rPr>
          <w:rFonts w:ascii="Aptos" w:hAnsi="Aptos"/>
        </w:rPr>
        <w:t>Siviski’s</w:t>
      </w:r>
      <w:proofErr w:type="spellEnd"/>
      <w:r w:rsidRPr="009634E0">
        <w:rPr>
          <w:rFonts w:ascii="Aptos" w:hAnsi="Aptos"/>
        </w:rPr>
        <w:t xml:space="preserve"> life. She brought these gifts to Sacred Heart  Church in Yarmouth in 1984 when she became Director of Music Ministry. She built  a thriving music program, establishing four choirs involving singer and musicians of  all ages and skill levels. Her ministry was characterized by the following attributes: </w:t>
      </w:r>
    </w:p>
    <w:p w:rsidR="009634E0" w:rsidRPr="009634E0" w:rsidRDefault="009634E0" w:rsidP="009634E0">
      <w:pPr>
        <w:rPr>
          <w:rFonts w:ascii="Aptos" w:hAnsi="Aptos"/>
        </w:rPr>
      </w:pPr>
    </w:p>
    <w:p w:rsidR="009634E0" w:rsidRPr="009634E0" w:rsidRDefault="009634E0" w:rsidP="00F009D9">
      <w:pPr>
        <w:ind w:left="720"/>
        <w:rPr>
          <w:rFonts w:ascii="Aptos" w:hAnsi="Aptos"/>
        </w:rPr>
      </w:pPr>
      <w:r w:rsidRPr="009634E0">
        <w:rPr>
          <w:rFonts w:ascii="Aptos" w:hAnsi="Aptos"/>
        </w:rPr>
        <w:t>• Quality – she challenged her choirs to extend themselves to achieve more  than they thought possible with music from a variety of styles and cultures. </w:t>
      </w:r>
    </w:p>
    <w:p w:rsidR="009634E0" w:rsidRPr="009634E0" w:rsidRDefault="009634E0" w:rsidP="00F009D9">
      <w:pPr>
        <w:ind w:left="720"/>
        <w:rPr>
          <w:rFonts w:ascii="Aptos" w:hAnsi="Aptos"/>
        </w:rPr>
      </w:pPr>
      <w:r w:rsidRPr="009634E0">
        <w:rPr>
          <w:rFonts w:ascii="Aptos" w:hAnsi="Aptos"/>
        </w:rPr>
        <w:t>• Community – she created a sense of community within the choirs, reached  out to all with a love of music and a desire to share that love, and emphasized  that the role of sacred music was to enhance the worship experience of  parishioners. </w:t>
      </w:r>
    </w:p>
    <w:p w:rsidR="009634E0" w:rsidRPr="009634E0" w:rsidRDefault="009634E0" w:rsidP="00F009D9">
      <w:pPr>
        <w:ind w:left="720"/>
        <w:rPr>
          <w:rFonts w:ascii="Aptos" w:hAnsi="Aptos"/>
        </w:rPr>
      </w:pPr>
      <w:r w:rsidRPr="009634E0">
        <w:rPr>
          <w:rFonts w:ascii="Aptos" w:hAnsi="Aptos"/>
        </w:rPr>
        <w:t>• Spirituality – she lived her faith openly, serving as a role model and spiritual  guide for others. </w:t>
      </w:r>
    </w:p>
    <w:p w:rsidR="009634E0" w:rsidRPr="00F009D9" w:rsidRDefault="009634E0" w:rsidP="00F009D9">
      <w:pPr>
        <w:ind w:left="720"/>
        <w:rPr>
          <w:rFonts w:ascii="Aptos" w:hAnsi="Aptos"/>
        </w:rPr>
      </w:pPr>
      <w:r w:rsidRPr="009634E0">
        <w:rPr>
          <w:rFonts w:ascii="Aptos" w:hAnsi="Aptos"/>
        </w:rPr>
        <w:t>Before Pat passed away in 2007, she guided choir members to discern a vision for  the future of her music ministry. The Patricia Siviski Music Ministry Fund was  formed to continue Pat’s inspirational work in our parish. </w:t>
      </w:r>
    </w:p>
    <w:p w:rsidR="00F009D9" w:rsidRPr="009634E0" w:rsidRDefault="00F009D9" w:rsidP="00F009D9">
      <w:pPr>
        <w:ind w:left="720"/>
        <w:rPr>
          <w:rFonts w:ascii="Aptos" w:hAnsi="Aptos"/>
        </w:rPr>
      </w:pPr>
    </w:p>
    <w:p w:rsidR="009634E0" w:rsidRPr="009634E0" w:rsidRDefault="009634E0" w:rsidP="00D76C54">
      <w:pPr>
        <w:rPr>
          <w:rFonts w:ascii="Aptos" w:hAnsi="Aptos"/>
          <w:b/>
          <w:bCs/>
        </w:rPr>
      </w:pPr>
      <w:r w:rsidRPr="009634E0">
        <w:rPr>
          <w:rFonts w:ascii="Aptos" w:hAnsi="Aptos"/>
          <w:b/>
          <w:bCs/>
        </w:rPr>
        <w:t>Mission</w:t>
      </w:r>
    </w:p>
    <w:p w:rsidR="00D76C54" w:rsidRDefault="00D76C54" w:rsidP="009634E0">
      <w:pPr>
        <w:rPr>
          <w:rFonts w:ascii="Aptos" w:hAnsi="Aptos"/>
        </w:rPr>
      </w:pPr>
    </w:p>
    <w:p w:rsidR="009634E0" w:rsidRPr="009634E0" w:rsidRDefault="009634E0" w:rsidP="009634E0">
      <w:pPr>
        <w:rPr>
          <w:rFonts w:ascii="Aptos" w:hAnsi="Aptos"/>
        </w:rPr>
      </w:pPr>
      <w:r w:rsidRPr="009634E0">
        <w:rPr>
          <w:rFonts w:ascii="Aptos" w:hAnsi="Aptos"/>
        </w:rPr>
        <w:t>The Patricia Siviski Music Ministry Fund was founded to strengthen and support the  music ministry of the Parish of the Holy Eucharist through inviting, accepting and  investing endowment gifts from members and friends of the parish. Funds are to be  distributed in support of church and community initiatives which use music to enhance the spiritual, liturgical and sacramental experience of our diverse  community. As Pat was, the Fund is committed to using music to bring all people  closer to God. </w:t>
      </w:r>
    </w:p>
    <w:p w:rsidR="00F009D9" w:rsidRDefault="00F009D9" w:rsidP="00F009D9">
      <w:pPr>
        <w:jc w:val="center"/>
        <w:rPr>
          <w:rFonts w:ascii="Aptos" w:hAnsi="Aptos"/>
          <w:b/>
          <w:bCs/>
        </w:rPr>
      </w:pPr>
    </w:p>
    <w:p w:rsidR="009634E0" w:rsidRPr="009634E0" w:rsidRDefault="009634E0" w:rsidP="00D76C54">
      <w:pPr>
        <w:rPr>
          <w:rFonts w:ascii="Aptos" w:hAnsi="Aptos"/>
          <w:b/>
          <w:bCs/>
        </w:rPr>
      </w:pPr>
      <w:r w:rsidRPr="009634E0">
        <w:rPr>
          <w:rFonts w:ascii="Aptos" w:hAnsi="Aptos"/>
          <w:b/>
          <w:bCs/>
        </w:rPr>
        <w:t>Grant Guidelines</w:t>
      </w:r>
    </w:p>
    <w:p w:rsidR="00D76C54" w:rsidRDefault="00D76C54" w:rsidP="009634E0">
      <w:pPr>
        <w:rPr>
          <w:rFonts w:ascii="Aptos" w:hAnsi="Aptos"/>
        </w:rPr>
      </w:pPr>
    </w:p>
    <w:p w:rsidR="009634E0" w:rsidRPr="009634E0" w:rsidRDefault="009634E0" w:rsidP="009634E0">
      <w:pPr>
        <w:rPr>
          <w:rFonts w:ascii="Aptos" w:hAnsi="Aptos"/>
        </w:rPr>
      </w:pPr>
      <w:r w:rsidRPr="009634E0">
        <w:rPr>
          <w:rFonts w:ascii="Aptos" w:hAnsi="Aptos"/>
        </w:rPr>
        <w:t>• Proposals funded by the Siviski Music Fund should foster excellence.  Grants offered are not intended to relieve the regular Parish operating budget or replace funds required to maintain a basic music program. </w:t>
      </w:r>
    </w:p>
    <w:p w:rsidR="009634E0" w:rsidRPr="009634E0" w:rsidRDefault="009634E0" w:rsidP="009634E0">
      <w:pPr>
        <w:rPr>
          <w:rFonts w:ascii="Aptos" w:hAnsi="Aptos"/>
        </w:rPr>
      </w:pPr>
      <w:r w:rsidRPr="009634E0">
        <w:rPr>
          <w:rFonts w:ascii="Aptos" w:hAnsi="Aptos"/>
        </w:rPr>
        <w:t>• Grants will have a particular, but not exclusive, emphasis on youth engagement </w:t>
      </w:r>
    </w:p>
    <w:p w:rsidR="009634E0" w:rsidRPr="009634E0" w:rsidRDefault="009634E0" w:rsidP="009634E0">
      <w:pPr>
        <w:rPr>
          <w:rFonts w:ascii="Aptos" w:hAnsi="Aptos"/>
        </w:rPr>
      </w:pPr>
      <w:r w:rsidRPr="009634E0">
        <w:rPr>
          <w:rFonts w:ascii="Aptos" w:hAnsi="Aptos"/>
        </w:rPr>
        <w:t>• Grants will be evaluated based upon the extent to which the greater parish  and/or community benefits</w:t>
      </w:r>
    </w:p>
    <w:p w:rsidR="009634E0" w:rsidRPr="009634E0" w:rsidRDefault="009634E0" w:rsidP="009634E0">
      <w:pPr>
        <w:rPr>
          <w:rFonts w:ascii="Aptos" w:hAnsi="Aptos"/>
        </w:rPr>
      </w:pPr>
      <w:r w:rsidRPr="009634E0">
        <w:rPr>
          <w:rFonts w:ascii="Aptos" w:hAnsi="Aptos"/>
        </w:rPr>
        <w:t>• Grants will benefit people who live in the region served by the Parish of the  Holy Eucharist </w:t>
      </w:r>
    </w:p>
    <w:p w:rsidR="009634E0" w:rsidRDefault="009634E0" w:rsidP="009634E0">
      <w:pPr>
        <w:rPr>
          <w:rFonts w:ascii="Aptos" w:hAnsi="Aptos"/>
        </w:rPr>
      </w:pPr>
      <w:r w:rsidRPr="009634E0">
        <w:rPr>
          <w:rFonts w:ascii="Aptos" w:hAnsi="Aptos"/>
        </w:rPr>
        <w:t>• Provided that they are in accordance with the mission of the Siviski Fund,  applicants do not have to be directly associated with or sponsored by the  Catholic Church.</w:t>
      </w:r>
    </w:p>
    <w:p w:rsidR="009634E0" w:rsidRDefault="00D76C54" w:rsidP="009634E0">
      <w:pPr>
        <w:rPr>
          <w:rFonts w:ascii="Aptos" w:hAnsi="Aptos"/>
        </w:rPr>
      </w:pPr>
      <w:r>
        <w:rPr>
          <w:rFonts w:ascii="Aptos" w:hAnsi="Aptos"/>
        </w:rPr>
        <w:lastRenderedPageBreak/>
        <w:t xml:space="preserve"> </w:t>
      </w:r>
    </w:p>
    <w:p w:rsidR="00D76C54" w:rsidRPr="009634E0" w:rsidRDefault="00D76C54" w:rsidP="009634E0">
      <w:pPr>
        <w:rPr>
          <w:rFonts w:ascii="Aptos" w:hAnsi="Aptos"/>
        </w:rPr>
      </w:pPr>
    </w:p>
    <w:p w:rsidR="009634E0" w:rsidRPr="009634E0" w:rsidRDefault="009634E0" w:rsidP="00D76C54">
      <w:pPr>
        <w:jc w:val="center"/>
        <w:rPr>
          <w:rFonts w:ascii="Aptos" w:hAnsi="Aptos"/>
          <w:b/>
          <w:bCs/>
        </w:rPr>
      </w:pPr>
      <w:r w:rsidRPr="009634E0">
        <w:rPr>
          <w:rFonts w:ascii="Aptos" w:hAnsi="Aptos"/>
          <w:b/>
          <w:bCs/>
        </w:rPr>
        <w:t>Application</w:t>
      </w:r>
    </w:p>
    <w:p w:rsidR="00D76C54" w:rsidRDefault="00D76C54" w:rsidP="009634E0">
      <w:pPr>
        <w:rPr>
          <w:rFonts w:ascii="Aptos" w:hAnsi="Aptos"/>
        </w:rPr>
      </w:pPr>
    </w:p>
    <w:p w:rsidR="00D76C54" w:rsidRDefault="00D76C54" w:rsidP="009634E0">
      <w:pPr>
        <w:rPr>
          <w:rFonts w:ascii="Aptos" w:hAnsi="Aptos"/>
        </w:rPr>
      </w:pPr>
    </w:p>
    <w:p w:rsidR="00D76C54" w:rsidRDefault="009634E0" w:rsidP="009634E0">
      <w:pPr>
        <w:rPr>
          <w:rFonts w:ascii="Aptos" w:hAnsi="Aptos"/>
        </w:rPr>
      </w:pPr>
      <w:r w:rsidRPr="009634E0">
        <w:rPr>
          <w:rFonts w:ascii="Aptos" w:hAnsi="Aptos"/>
        </w:rPr>
        <w:t>Name (individual or organization): </w:t>
      </w:r>
    </w:p>
    <w:p w:rsidR="00D76C54" w:rsidRDefault="009634E0" w:rsidP="009634E0">
      <w:pPr>
        <w:rPr>
          <w:rFonts w:ascii="Aptos" w:hAnsi="Aptos"/>
        </w:rPr>
      </w:pPr>
      <w:r w:rsidRPr="009634E0">
        <w:rPr>
          <w:rFonts w:ascii="Aptos" w:hAnsi="Aptos"/>
        </w:rPr>
        <w:t>Contact: </w:t>
      </w:r>
    </w:p>
    <w:p w:rsidR="00D76C54" w:rsidRDefault="009634E0" w:rsidP="009634E0">
      <w:pPr>
        <w:rPr>
          <w:rFonts w:ascii="Aptos" w:hAnsi="Aptos"/>
        </w:rPr>
      </w:pPr>
      <w:r w:rsidRPr="009634E0">
        <w:rPr>
          <w:rFonts w:ascii="Aptos" w:hAnsi="Aptos"/>
        </w:rPr>
        <w:t>Email: </w:t>
      </w:r>
    </w:p>
    <w:p w:rsidR="009634E0" w:rsidRPr="009634E0" w:rsidRDefault="009634E0" w:rsidP="009634E0">
      <w:pPr>
        <w:rPr>
          <w:rFonts w:ascii="Aptos" w:hAnsi="Aptos"/>
        </w:rPr>
      </w:pPr>
      <w:r w:rsidRPr="009634E0">
        <w:rPr>
          <w:rFonts w:ascii="Aptos" w:hAnsi="Aptos"/>
        </w:rPr>
        <w:t>Telephone: </w:t>
      </w:r>
    </w:p>
    <w:p w:rsidR="00D76C54" w:rsidRDefault="00D76C54" w:rsidP="009634E0">
      <w:pPr>
        <w:rPr>
          <w:rFonts w:ascii="Aptos" w:hAnsi="Aptos"/>
        </w:rPr>
      </w:pPr>
    </w:p>
    <w:p w:rsidR="009634E0" w:rsidRDefault="009634E0" w:rsidP="009634E0">
      <w:pPr>
        <w:rPr>
          <w:rFonts w:ascii="Aptos" w:hAnsi="Aptos"/>
        </w:rPr>
      </w:pPr>
      <w:r w:rsidRPr="009634E0">
        <w:rPr>
          <w:rFonts w:ascii="Aptos" w:hAnsi="Aptos"/>
        </w:rPr>
        <w:t>Grant Request Summary: </w:t>
      </w:r>
    </w:p>
    <w:p w:rsidR="00CD593C" w:rsidRDefault="00CD593C" w:rsidP="009634E0">
      <w:pPr>
        <w:rPr>
          <w:rFonts w:ascii="Aptos" w:hAnsi="Aptos"/>
        </w:rPr>
      </w:pPr>
    </w:p>
    <w:p w:rsidR="00CD593C" w:rsidRDefault="00CD593C" w:rsidP="009634E0">
      <w:pPr>
        <w:rPr>
          <w:rFonts w:ascii="Aptos" w:hAnsi="Aptos"/>
        </w:rPr>
      </w:pPr>
    </w:p>
    <w:p w:rsidR="00CD593C" w:rsidRDefault="00CD593C" w:rsidP="009634E0">
      <w:pPr>
        <w:rPr>
          <w:rFonts w:ascii="Aptos" w:hAnsi="Aptos"/>
        </w:rPr>
      </w:pPr>
    </w:p>
    <w:p w:rsidR="00D76C54" w:rsidRDefault="00D76C54" w:rsidP="009634E0">
      <w:pPr>
        <w:rPr>
          <w:rFonts w:ascii="Aptos" w:hAnsi="Aptos"/>
        </w:rPr>
      </w:pPr>
    </w:p>
    <w:p w:rsidR="009634E0" w:rsidRDefault="009634E0" w:rsidP="009634E0">
      <w:pPr>
        <w:rPr>
          <w:rFonts w:ascii="Aptos" w:hAnsi="Aptos"/>
        </w:rPr>
      </w:pPr>
      <w:r w:rsidRPr="009634E0">
        <w:rPr>
          <w:rFonts w:ascii="Aptos" w:hAnsi="Aptos"/>
        </w:rPr>
        <w:t>Amount of Request: </w:t>
      </w:r>
    </w:p>
    <w:p w:rsidR="00547101" w:rsidRPr="009634E0" w:rsidRDefault="00547101" w:rsidP="009634E0">
      <w:pPr>
        <w:rPr>
          <w:rFonts w:ascii="Aptos" w:hAnsi="Aptos"/>
        </w:rPr>
      </w:pPr>
    </w:p>
    <w:p w:rsidR="00D76C54" w:rsidRDefault="00D76C54" w:rsidP="009634E0">
      <w:pPr>
        <w:rPr>
          <w:rFonts w:ascii="Aptos" w:hAnsi="Aptos"/>
        </w:rPr>
      </w:pPr>
    </w:p>
    <w:p w:rsidR="009634E0" w:rsidRDefault="009634E0" w:rsidP="009634E0">
      <w:pPr>
        <w:rPr>
          <w:rFonts w:ascii="Aptos" w:hAnsi="Aptos"/>
        </w:rPr>
      </w:pPr>
      <w:r w:rsidRPr="009634E0">
        <w:rPr>
          <w:rFonts w:ascii="Aptos" w:hAnsi="Aptos"/>
        </w:rPr>
        <w:t>Total Cost of Project or Program: </w:t>
      </w:r>
    </w:p>
    <w:p w:rsidR="00CD593C" w:rsidRPr="009634E0" w:rsidRDefault="00CD593C" w:rsidP="009634E0">
      <w:pPr>
        <w:rPr>
          <w:rFonts w:ascii="Aptos" w:hAnsi="Aptos"/>
        </w:rPr>
      </w:pPr>
    </w:p>
    <w:p w:rsidR="00D76C54" w:rsidRDefault="00D76C54" w:rsidP="009634E0">
      <w:pPr>
        <w:rPr>
          <w:rFonts w:ascii="Aptos" w:hAnsi="Aptos"/>
        </w:rPr>
      </w:pPr>
    </w:p>
    <w:p w:rsidR="009634E0" w:rsidRDefault="009634E0" w:rsidP="009634E0">
      <w:pPr>
        <w:rPr>
          <w:rFonts w:ascii="Aptos" w:hAnsi="Aptos"/>
        </w:rPr>
      </w:pPr>
      <w:r w:rsidRPr="009634E0">
        <w:rPr>
          <w:rFonts w:ascii="Aptos" w:hAnsi="Aptos"/>
        </w:rPr>
        <w:t>Detail of Request (Income/Expense Summary):  </w:t>
      </w:r>
    </w:p>
    <w:p w:rsidR="00CD593C" w:rsidRDefault="00CD593C" w:rsidP="009634E0">
      <w:pPr>
        <w:rPr>
          <w:rFonts w:ascii="Aptos" w:hAnsi="Aptos"/>
        </w:rPr>
      </w:pPr>
    </w:p>
    <w:p w:rsidR="00D76C54" w:rsidRDefault="00D76C54" w:rsidP="009634E0">
      <w:pPr>
        <w:rPr>
          <w:rFonts w:ascii="Aptos" w:hAnsi="Aptos"/>
        </w:rPr>
      </w:pPr>
    </w:p>
    <w:p w:rsidR="009634E0" w:rsidRDefault="009634E0" w:rsidP="009634E0">
      <w:pPr>
        <w:rPr>
          <w:rFonts w:ascii="Aptos" w:hAnsi="Aptos"/>
        </w:rPr>
      </w:pPr>
      <w:r w:rsidRPr="009634E0">
        <w:rPr>
          <w:rFonts w:ascii="Aptos" w:hAnsi="Aptos"/>
        </w:rPr>
        <w:t>What other sources of funding are available or being pursued? </w:t>
      </w:r>
    </w:p>
    <w:p w:rsidR="00CD593C" w:rsidRPr="009634E0" w:rsidRDefault="00CD593C" w:rsidP="009634E0">
      <w:pPr>
        <w:rPr>
          <w:rFonts w:ascii="Aptos" w:hAnsi="Aptos"/>
        </w:rPr>
      </w:pPr>
    </w:p>
    <w:p w:rsidR="00D76C54" w:rsidRDefault="00D76C54" w:rsidP="009634E0">
      <w:pPr>
        <w:rPr>
          <w:rFonts w:ascii="Aptos" w:hAnsi="Aptos"/>
        </w:rPr>
      </w:pPr>
    </w:p>
    <w:p w:rsidR="009634E0" w:rsidRDefault="009634E0" w:rsidP="009634E0">
      <w:pPr>
        <w:rPr>
          <w:rFonts w:ascii="Aptos" w:hAnsi="Aptos"/>
        </w:rPr>
      </w:pPr>
      <w:r w:rsidRPr="009634E0">
        <w:rPr>
          <w:rFonts w:ascii="Aptos" w:hAnsi="Aptos"/>
        </w:rPr>
        <w:t>When will funds be needed? </w:t>
      </w:r>
    </w:p>
    <w:p w:rsidR="00CD593C" w:rsidRPr="009634E0" w:rsidRDefault="00CD593C" w:rsidP="009634E0">
      <w:pPr>
        <w:rPr>
          <w:rFonts w:ascii="Aptos" w:hAnsi="Aptos"/>
        </w:rPr>
      </w:pPr>
    </w:p>
    <w:p w:rsidR="00D76C54" w:rsidRDefault="00D76C54" w:rsidP="009634E0">
      <w:pPr>
        <w:rPr>
          <w:rFonts w:ascii="Aptos" w:hAnsi="Aptos"/>
        </w:rPr>
      </w:pPr>
    </w:p>
    <w:p w:rsidR="009634E0" w:rsidRDefault="009634E0" w:rsidP="009634E0">
      <w:pPr>
        <w:rPr>
          <w:rFonts w:ascii="Aptos" w:hAnsi="Aptos"/>
        </w:rPr>
      </w:pPr>
      <w:r w:rsidRPr="009634E0">
        <w:rPr>
          <w:rFonts w:ascii="Aptos" w:hAnsi="Aptos"/>
        </w:rPr>
        <w:t>Is this a recurring expense? If so, what future sources of funding are available? </w:t>
      </w:r>
    </w:p>
    <w:p w:rsidR="00CD593C" w:rsidRPr="009634E0" w:rsidRDefault="00CD593C" w:rsidP="009634E0">
      <w:pPr>
        <w:rPr>
          <w:rFonts w:ascii="Aptos" w:hAnsi="Aptos"/>
        </w:rPr>
      </w:pPr>
    </w:p>
    <w:p w:rsidR="00D76C54" w:rsidRDefault="00D76C54" w:rsidP="009634E0">
      <w:pPr>
        <w:rPr>
          <w:rFonts w:ascii="Aptos" w:hAnsi="Aptos"/>
        </w:rPr>
      </w:pPr>
    </w:p>
    <w:p w:rsidR="00D76C54" w:rsidRDefault="009634E0" w:rsidP="009634E0">
      <w:pPr>
        <w:rPr>
          <w:rFonts w:ascii="Aptos" w:hAnsi="Aptos"/>
        </w:rPr>
      </w:pPr>
      <w:r w:rsidRPr="009634E0">
        <w:rPr>
          <w:rFonts w:ascii="Aptos" w:hAnsi="Aptos"/>
        </w:rPr>
        <w:t xml:space="preserve">Are you willing to credit the Siviski Fund for support in any advertising/promotional </w:t>
      </w:r>
    </w:p>
    <w:p w:rsidR="009634E0" w:rsidRDefault="009634E0" w:rsidP="009634E0">
      <w:pPr>
        <w:rPr>
          <w:rFonts w:ascii="Aptos" w:hAnsi="Aptos"/>
        </w:rPr>
      </w:pPr>
      <w:r w:rsidRPr="009634E0">
        <w:rPr>
          <w:rFonts w:ascii="Aptos" w:hAnsi="Aptos"/>
        </w:rPr>
        <w:t>materials/programs.</w:t>
      </w:r>
    </w:p>
    <w:p w:rsidR="00CD593C" w:rsidRPr="009634E0" w:rsidRDefault="00CD593C" w:rsidP="009634E0">
      <w:pPr>
        <w:rPr>
          <w:rFonts w:ascii="Aptos" w:hAnsi="Aptos"/>
        </w:rPr>
      </w:pPr>
    </w:p>
    <w:p w:rsidR="00D76C54" w:rsidRDefault="00D76C54" w:rsidP="009634E0">
      <w:pPr>
        <w:rPr>
          <w:rFonts w:ascii="Aptos" w:hAnsi="Aptos"/>
        </w:rPr>
      </w:pPr>
    </w:p>
    <w:p w:rsidR="009634E0" w:rsidRPr="009634E0" w:rsidRDefault="009634E0" w:rsidP="009634E0">
      <w:pPr>
        <w:rPr>
          <w:rFonts w:ascii="Aptos" w:hAnsi="Aptos"/>
        </w:rPr>
      </w:pPr>
      <w:r w:rsidRPr="009634E0">
        <w:rPr>
          <w:rFonts w:ascii="Aptos" w:hAnsi="Aptos"/>
        </w:rPr>
        <w:t>Will you provide an update about your Siviski Granted programming by January of the next year?  </w:t>
      </w:r>
    </w:p>
    <w:p w:rsidR="009634E0" w:rsidRPr="009634E0" w:rsidRDefault="009634E0" w:rsidP="009634E0">
      <w:pPr>
        <w:rPr>
          <w:rFonts w:ascii="Aptos" w:hAnsi="Aptos"/>
        </w:rPr>
      </w:pPr>
      <w:r w:rsidRPr="009634E0">
        <w:rPr>
          <w:rFonts w:ascii="Aptos" w:hAnsi="Aptos"/>
        </w:rPr>
        <w:br/>
      </w:r>
    </w:p>
    <w:p w:rsidR="009634E0" w:rsidRPr="009634E0" w:rsidRDefault="009634E0" w:rsidP="009634E0">
      <w:pPr>
        <w:rPr>
          <w:rFonts w:ascii="Aptos" w:hAnsi="Aptos"/>
        </w:rPr>
      </w:pPr>
    </w:p>
    <w:p w:rsidR="009634E0" w:rsidRPr="00F009D9" w:rsidRDefault="009634E0" w:rsidP="009634E0">
      <w:pPr>
        <w:rPr>
          <w:rFonts w:ascii="Aptos" w:hAnsi="Aptos"/>
        </w:rPr>
      </w:pPr>
    </w:p>
    <w:sectPr w:rsidR="009634E0" w:rsidRPr="00F009D9" w:rsidSect="00D76C54">
      <w:pgSz w:w="12240" w:h="15840"/>
      <w:pgMar w:top="918" w:right="1440" w:bottom="105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5CE9" w:rsidRDefault="00815CE9" w:rsidP="00F009D9">
      <w:r>
        <w:separator/>
      </w:r>
    </w:p>
  </w:endnote>
  <w:endnote w:type="continuationSeparator" w:id="0">
    <w:p w:rsidR="00815CE9" w:rsidRDefault="00815CE9" w:rsidP="00F00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5CE9" w:rsidRDefault="00815CE9" w:rsidP="00F009D9">
      <w:r>
        <w:separator/>
      </w:r>
    </w:p>
  </w:footnote>
  <w:footnote w:type="continuationSeparator" w:id="0">
    <w:p w:rsidR="00815CE9" w:rsidRDefault="00815CE9" w:rsidP="00F00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4E0"/>
    <w:rsid w:val="00547101"/>
    <w:rsid w:val="00815CE9"/>
    <w:rsid w:val="009634E0"/>
    <w:rsid w:val="00CD593C"/>
    <w:rsid w:val="00D76C54"/>
    <w:rsid w:val="00F00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E68DA"/>
  <w15:chartTrackingRefBased/>
  <w15:docId w15:val="{A30BAE0E-B318-EF4E-996C-BBD7DFF6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34E0"/>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F009D9"/>
    <w:pPr>
      <w:tabs>
        <w:tab w:val="center" w:pos="4680"/>
        <w:tab w:val="right" w:pos="9360"/>
      </w:tabs>
    </w:pPr>
  </w:style>
  <w:style w:type="character" w:customStyle="1" w:styleId="HeaderChar">
    <w:name w:val="Header Char"/>
    <w:basedOn w:val="DefaultParagraphFont"/>
    <w:link w:val="Header"/>
    <w:uiPriority w:val="99"/>
    <w:rsid w:val="00F009D9"/>
  </w:style>
  <w:style w:type="paragraph" w:styleId="Footer">
    <w:name w:val="footer"/>
    <w:basedOn w:val="Normal"/>
    <w:link w:val="FooterChar"/>
    <w:uiPriority w:val="99"/>
    <w:unhideWhenUsed/>
    <w:rsid w:val="00F009D9"/>
    <w:pPr>
      <w:tabs>
        <w:tab w:val="center" w:pos="4680"/>
        <w:tab w:val="right" w:pos="9360"/>
      </w:tabs>
    </w:pPr>
  </w:style>
  <w:style w:type="character" w:customStyle="1" w:styleId="FooterChar">
    <w:name w:val="Footer Char"/>
    <w:basedOn w:val="DefaultParagraphFont"/>
    <w:link w:val="Footer"/>
    <w:uiPriority w:val="99"/>
    <w:rsid w:val="00F00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2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FDBA1-5935-9344-9D08-A8BECB765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475</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Siviski</dc:creator>
  <cp:keywords/>
  <dc:description/>
  <cp:lastModifiedBy>Jane Siviski</cp:lastModifiedBy>
  <cp:revision>1</cp:revision>
  <dcterms:created xsi:type="dcterms:W3CDTF">2025-03-30T18:05:00Z</dcterms:created>
  <dcterms:modified xsi:type="dcterms:W3CDTF">2025-03-30T18:47:00Z</dcterms:modified>
</cp:coreProperties>
</file>